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DC2E8" w14:textId="285DE04C" w:rsidR="00BD6DF5" w:rsidRPr="00BD6DF5" w:rsidRDefault="00BD6DF5" w:rsidP="00BD6DF5">
      <w:pPr>
        <w:pStyle w:val="ListParagraph"/>
        <w:keepLines/>
        <w:numPr>
          <w:ilvl w:val="0"/>
          <w:numId w:val="3"/>
        </w:numPr>
        <w:spacing w:before="240"/>
        <w:ind w:left="357" w:hanging="357"/>
        <w:contextualSpacing w:val="0"/>
        <w:jc w:val="both"/>
        <w:rPr>
          <w:rFonts w:ascii="Arial" w:hAnsi="Arial" w:cs="Arial"/>
          <w:sz w:val="22"/>
          <w:szCs w:val="22"/>
        </w:rPr>
      </w:pPr>
      <w:r w:rsidRPr="00BD6DF5">
        <w:rPr>
          <w:rFonts w:ascii="Arial" w:hAnsi="Arial" w:cs="Arial"/>
          <w:sz w:val="22"/>
          <w:szCs w:val="22"/>
        </w:rPr>
        <w:t>On 28 November 2019, the Electoral and Other Legislation (Accountability, Integrity and Other Matters) Amendment Bill 2019</w:t>
      </w:r>
      <w:r w:rsidR="00075521">
        <w:rPr>
          <w:rFonts w:ascii="Arial" w:hAnsi="Arial" w:cs="Arial"/>
          <w:sz w:val="22"/>
          <w:szCs w:val="22"/>
        </w:rPr>
        <w:t xml:space="preserve"> </w:t>
      </w:r>
      <w:r w:rsidRPr="00BD6DF5">
        <w:rPr>
          <w:rFonts w:ascii="Arial" w:hAnsi="Arial" w:cs="Arial"/>
          <w:sz w:val="22"/>
          <w:szCs w:val="22"/>
        </w:rPr>
        <w:t xml:space="preserve">was introduced into the Legislative Assembly and referred to the Economics and Governance Committee for consideration and report. The Bill included proposed amendments relating to State elections and the conduct of Ministers and Local Government Councillors in managing conflicts of interest. </w:t>
      </w:r>
    </w:p>
    <w:p w14:paraId="606B0EFA" w14:textId="77777777" w:rsidR="00BD6DF5" w:rsidRPr="00BD6DF5" w:rsidRDefault="00BD6DF5" w:rsidP="00BD6DF5">
      <w:pPr>
        <w:pStyle w:val="ListParagraph"/>
        <w:keepLines/>
        <w:numPr>
          <w:ilvl w:val="0"/>
          <w:numId w:val="3"/>
        </w:numPr>
        <w:spacing w:before="240"/>
        <w:ind w:left="357" w:hanging="357"/>
        <w:contextualSpacing w:val="0"/>
        <w:jc w:val="both"/>
        <w:rPr>
          <w:rFonts w:ascii="Arial" w:hAnsi="Arial" w:cs="Arial"/>
          <w:sz w:val="22"/>
          <w:szCs w:val="22"/>
        </w:rPr>
      </w:pPr>
      <w:r w:rsidRPr="00BD6DF5">
        <w:rPr>
          <w:rFonts w:ascii="Arial" w:hAnsi="Arial" w:cs="Arial"/>
          <w:sz w:val="22"/>
          <w:szCs w:val="22"/>
        </w:rPr>
        <w:t>In referring the Bill, the Legislative Assembly requested the Committee also consider recommendation 1 from the Crime and Corruption Commission’s (CCC’s) Operation Belcarra Report (Belcarra Report) regarding the feasibility of introducing expenditure caps for Queensland Local Government elections, with a view to the model commencing after the 2020 Local Government elections.</w:t>
      </w:r>
    </w:p>
    <w:p w14:paraId="761B23D5" w14:textId="74B0DA30" w:rsidR="008731A2" w:rsidRDefault="008731A2" w:rsidP="00BD6DF5">
      <w:pPr>
        <w:pStyle w:val="ListParagraph"/>
        <w:numPr>
          <w:ilvl w:val="0"/>
          <w:numId w:val="3"/>
        </w:numPr>
        <w:spacing w:before="240"/>
        <w:ind w:left="357" w:hanging="357"/>
        <w:contextualSpacing w:val="0"/>
        <w:jc w:val="both"/>
        <w:rPr>
          <w:rFonts w:ascii="Arial" w:hAnsi="Arial" w:cs="Arial"/>
          <w:bCs/>
          <w:spacing w:val="-3"/>
          <w:sz w:val="22"/>
          <w:szCs w:val="22"/>
        </w:rPr>
      </w:pPr>
      <w:r w:rsidRPr="008731A2">
        <w:rPr>
          <w:rFonts w:ascii="Arial" w:hAnsi="Arial" w:cs="Arial"/>
          <w:sz w:val="22"/>
          <w:szCs w:val="22"/>
        </w:rPr>
        <w:t xml:space="preserve">On 15 September 2020, the Economics and Governance Committee tabled its </w:t>
      </w:r>
      <w:bookmarkStart w:id="0" w:name="_Hlk51682861"/>
      <w:r w:rsidRPr="008731A2">
        <w:rPr>
          <w:rFonts w:ascii="Arial" w:hAnsi="Arial" w:cs="Arial"/>
          <w:sz w:val="22"/>
          <w:szCs w:val="22"/>
        </w:rPr>
        <w:t>Report No.</w:t>
      </w:r>
      <w:r w:rsidR="00EC1FBC">
        <w:rPr>
          <w:rFonts w:ascii="Arial" w:hAnsi="Arial" w:cs="Arial"/>
          <w:sz w:val="22"/>
          <w:szCs w:val="22"/>
        </w:rPr>
        <w:t> </w:t>
      </w:r>
      <w:r w:rsidRPr="008731A2">
        <w:rPr>
          <w:rFonts w:ascii="Arial" w:hAnsi="Arial" w:cs="Arial"/>
          <w:sz w:val="22"/>
          <w:szCs w:val="22"/>
        </w:rPr>
        <w:t xml:space="preserve">47 </w:t>
      </w:r>
      <w:r w:rsidRPr="008731A2">
        <w:rPr>
          <w:rFonts w:ascii="Arial" w:hAnsi="Arial" w:cs="Arial"/>
          <w:i/>
          <w:iCs/>
          <w:sz w:val="22"/>
          <w:szCs w:val="22"/>
        </w:rPr>
        <w:t xml:space="preserve">Inquiry into the feasibility of introducing expenditure caps for Queensland local government elections </w:t>
      </w:r>
      <w:bookmarkEnd w:id="0"/>
      <w:r w:rsidRPr="008731A2">
        <w:rPr>
          <w:rFonts w:ascii="Arial" w:hAnsi="Arial" w:cs="Arial"/>
          <w:sz w:val="22"/>
          <w:szCs w:val="22"/>
        </w:rPr>
        <w:t xml:space="preserve">which recommends that an electoral expenditure caps scheme be established for Queensland’s </w:t>
      </w:r>
      <w:r w:rsidR="00EC1FBC" w:rsidRPr="008731A2">
        <w:rPr>
          <w:rFonts w:ascii="Arial" w:hAnsi="Arial" w:cs="Arial"/>
          <w:sz w:val="22"/>
          <w:szCs w:val="22"/>
        </w:rPr>
        <w:t xml:space="preserve">Local Government </w:t>
      </w:r>
      <w:r w:rsidRPr="008731A2">
        <w:rPr>
          <w:rFonts w:ascii="Arial" w:hAnsi="Arial" w:cs="Arial"/>
          <w:sz w:val="22"/>
          <w:szCs w:val="22"/>
        </w:rPr>
        <w:t xml:space="preserve">elections to achieve consistency with the electoral expenditure caps regime which now applies to </w:t>
      </w:r>
      <w:r w:rsidR="00EC1FBC" w:rsidRPr="008731A2">
        <w:rPr>
          <w:rFonts w:ascii="Arial" w:hAnsi="Arial" w:cs="Arial"/>
          <w:sz w:val="22"/>
          <w:szCs w:val="22"/>
        </w:rPr>
        <w:t xml:space="preserve">State </w:t>
      </w:r>
      <w:r w:rsidRPr="008731A2">
        <w:rPr>
          <w:rFonts w:ascii="Arial" w:hAnsi="Arial" w:cs="Arial"/>
          <w:sz w:val="22"/>
          <w:szCs w:val="22"/>
        </w:rPr>
        <w:t xml:space="preserve">elections. </w:t>
      </w:r>
      <w:r w:rsidRPr="008731A2">
        <w:rPr>
          <w:rFonts w:ascii="Arial" w:hAnsi="Arial" w:cs="Arial"/>
          <w:bCs/>
          <w:spacing w:val="-3"/>
          <w:sz w:val="22"/>
          <w:szCs w:val="22"/>
        </w:rPr>
        <w:t xml:space="preserve">The report contained seven recommendations. </w:t>
      </w:r>
    </w:p>
    <w:p w14:paraId="7372B081" w14:textId="3B6050CD" w:rsidR="00BD6DF5" w:rsidRPr="008731A2" w:rsidRDefault="00BD6DF5" w:rsidP="00BD6DF5">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rPr>
        <w:t xml:space="preserve">The </w:t>
      </w:r>
      <w:r w:rsidR="00E84394">
        <w:rPr>
          <w:rFonts w:ascii="Arial" w:hAnsi="Arial" w:cs="Arial"/>
          <w:bCs/>
          <w:spacing w:val="-3"/>
          <w:sz w:val="22"/>
          <w:szCs w:val="22"/>
        </w:rPr>
        <w:t>G</w:t>
      </w:r>
      <w:r>
        <w:rPr>
          <w:rFonts w:ascii="Arial" w:hAnsi="Arial" w:cs="Arial"/>
          <w:bCs/>
          <w:spacing w:val="-3"/>
          <w:sz w:val="22"/>
          <w:szCs w:val="22"/>
        </w:rPr>
        <w:t>overnment response to the Report supports all seven recommendations in principle.</w:t>
      </w:r>
    </w:p>
    <w:p w14:paraId="0A3A9E77" w14:textId="3FAF60CB" w:rsidR="008731A2" w:rsidRDefault="008731A2" w:rsidP="00BD6DF5">
      <w:pPr>
        <w:pStyle w:val="ListParagraph"/>
        <w:keepLines/>
        <w:numPr>
          <w:ilvl w:val="0"/>
          <w:numId w:val="3"/>
        </w:numPr>
        <w:spacing w:before="240"/>
        <w:ind w:left="357" w:hanging="357"/>
        <w:contextualSpacing w:val="0"/>
        <w:jc w:val="both"/>
        <w:rPr>
          <w:rFonts w:ascii="Arial" w:hAnsi="Arial" w:cs="Arial"/>
          <w:sz w:val="22"/>
          <w:szCs w:val="22"/>
        </w:rPr>
      </w:pPr>
      <w:r w:rsidRPr="00F46FE2">
        <w:rPr>
          <w:rFonts w:ascii="Arial" w:hAnsi="Arial" w:cs="Arial"/>
          <w:bCs/>
          <w:spacing w:val="-3"/>
          <w:sz w:val="22"/>
          <w:szCs w:val="22"/>
          <w:u w:val="single"/>
        </w:rPr>
        <w:t>Cabinet approved</w:t>
      </w:r>
      <w:r w:rsidRPr="008731A2">
        <w:rPr>
          <w:rFonts w:ascii="Arial" w:hAnsi="Arial" w:cs="Arial"/>
          <w:bCs/>
          <w:spacing w:val="-3"/>
          <w:sz w:val="22"/>
          <w:szCs w:val="22"/>
        </w:rPr>
        <w:t xml:space="preserve"> </w:t>
      </w:r>
      <w:r w:rsidR="00BD6DF5">
        <w:rPr>
          <w:rFonts w:ascii="Arial" w:hAnsi="Arial" w:cs="Arial"/>
          <w:bCs/>
          <w:spacing w:val="-3"/>
          <w:sz w:val="22"/>
          <w:szCs w:val="22"/>
        </w:rPr>
        <w:t>s</w:t>
      </w:r>
      <w:r w:rsidR="00BD6DF5" w:rsidRPr="00BD6DF5">
        <w:rPr>
          <w:rFonts w:ascii="Arial" w:hAnsi="Arial" w:cs="Arial"/>
          <w:bCs/>
          <w:spacing w:val="-3"/>
          <w:sz w:val="22"/>
          <w:szCs w:val="22"/>
        </w:rPr>
        <w:t>upport, in principle,</w:t>
      </w:r>
      <w:r w:rsidR="00075521">
        <w:rPr>
          <w:rFonts w:ascii="Arial" w:hAnsi="Arial" w:cs="Arial"/>
          <w:bCs/>
          <w:spacing w:val="-3"/>
          <w:sz w:val="22"/>
          <w:szCs w:val="22"/>
        </w:rPr>
        <w:t xml:space="preserve"> of</w:t>
      </w:r>
      <w:r w:rsidR="00BD6DF5" w:rsidRPr="00BD6DF5">
        <w:rPr>
          <w:rFonts w:ascii="Arial" w:hAnsi="Arial" w:cs="Arial"/>
          <w:bCs/>
          <w:spacing w:val="-3"/>
          <w:sz w:val="22"/>
          <w:szCs w:val="22"/>
        </w:rPr>
        <w:t xml:space="preserve"> the recommendations of the Report </w:t>
      </w:r>
      <w:r w:rsidR="004D7939" w:rsidRPr="008731A2">
        <w:rPr>
          <w:rFonts w:ascii="Arial" w:hAnsi="Arial" w:cs="Arial"/>
          <w:sz w:val="22"/>
          <w:szCs w:val="22"/>
        </w:rPr>
        <w:t>No.</w:t>
      </w:r>
      <w:r w:rsidR="004D7939">
        <w:rPr>
          <w:rFonts w:ascii="Arial" w:hAnsi="Arial" w:cs="Arial"/>
          <w:sz w:val="22"/>
          <w:szCs w:val="22"/>
        </w:rPr>
        <w:t> </w:t>
      </w:r>
      <w:r w:rsidR="004D7939" w:rsidRPr="008731A2">
        <w:rPr>
          <w:rFonts w:ascii="Arial" w:hAnsi="Arial" w:cs="Arial"/>
          <w:sz w:val="22"/>
          <w:szCs w:val="22"/>
        </w:rPr>
        <w:t xml:space="preserve">47 </w:t>
      </w:r>
      <w:r w:rsidR="004D7939" w:rsidRPr="008731A2">
        <w:rPr>
          <w:rFonts w:ascii="Arial" w:hAnsi="Arial" w:cs="Arial"/>
          <w:i/>
          <w:iCs/>
          <w:sz w:val="22"/>
          <w:szCs w:val="22"/>
        </w:rPr>
        <w:t xml:space="preserve">Inquiry into the feasibility of introducing expenditure caps for Queensland local government elections </w:t>
      </w:r>
      <w:r w:rsidR="00BD6DF5" w:rsidRPr="00BD6DF5">
        <w:rPr>
          <w:rFonts w:ascii="Arial" w:hAnsi="Arial" w:cs="Arial"/>
          <w:bCs/>
          <w:spacing w:val="-3"/>
          <w:sz w:val="22"/>
          <w:szCs w:val="22"/>
        </w:rPr>
        <w:t>and approve</w:t>
      </w:r>
      <w:r w:rsidR="00BD6DF5">
        <w:rPr>
          <w:rFonts w:ascii="Arial" w:hAnsi="Arial" w:cs="Arial"/>
          <w:bCs/>
          <w:spacing w:val="-3"/>
          <w:sz w:val="22"/>
          <w:szCs w:val="22"/>
        </w:rPr>
        <w:t>d</w:t>
      </w:r>
      <w:r w:rsidR="00BD6DF5" w:rsidRPr="00BD6DF5">
        <w:rPr>
          <w:rFonts w:ascii="Arial" w:hAnsi="Arial" w:cs="Arial"/>
          <w:bCs/>
          <w:spacing w:val="-3"/>
          <w:sz w:val="22"/>
          <w:szCs w:val="22"/>
        </w:rPr>
        <w:t xml:space="preserve"> the Government response, to be tabled in the Legislative Assembly</w:t>
      </w:r>
      <w:r w:rsidRPr="008731A2">
        <w:rPr>
          <w:rFonts w:ascii="Arial" w:hAnsi="Arial" w:cs="Arial"/>
          <w:sz w:val="22"/>
          <w:szCs w:val="22"/>
        </w:rPr>
        <w:t xml:space="preserve">. </w:t>
      </w:r>
    </w:p>
    <w:p w14:paraId="467A7400" w14:textId="7AB24972" w:rsidR="00BD6DF5" w:rsidRPr="00BD6DF5" w:rsidRDefault="00BD6DF5" w:rsidP="00BD6DF5">
      <w:pPr>
        <w:pStyle w:val="ListParagraph"/>
        <w:keepLines/>
        <w:numPr>
          <w:ilvl w:val="0"/>
          <w:numId w:val="3"/>
        </w:numPr>
        <w:spacing w:before="240"/>
        <w:ind w:left="357" w:hanging="357"/>
        <w:contextualSpacing w:val="0"/>
        <w:jc w:val="both"/>
        <w:rPr>
          <w:rFonts w:ascii="Arial" w:hAnsi="Arial" w:cs="Arial"/>
          <w:sz w:val="22"/>
          <w:szCs w:val="22"/>
        </w:rPr>
      </w:pPr>
      <w:r>
        <w:rPr>
          <w:rFonts w:ascii="Arial" w:hAnsi="Arial" w:cs="Arial"/>
          <w:bCs/>
          <w:spacing w:val="-3"/>
          <w:sz w:val="22"/>
          <w:szCs w:val="22"/>
          <w:u w:val="single"/>
        </w:rPr>
        <w:t>Cabinet endorsed</w:t>
      </w:r>
      <w:r>
        <w:rPr>
          <w:rFonts w:ascii="Arial" w:hAnsi="Arial" w:cs="Arial"/>
          <w:bCs/>
          <w:spacing w:val="-3"/>
          <w:sz w:val="22"/>
          <w:szCs w:val="22"/>
        </w:rPr>
        <w:t xml:space="preserve"> that </w:t>
      </w:r>
      <w:r w:rsidRPr="00BD6DF5">
        <w:rPr>
          <w:rFonts w:ascii="Arial" w:hAnsi="Arial" w:cs="Arial"/>
          <w:bCs/>
          <w:spacing w:val="-3"/>
          <w:sz w:val="22"/>
          <w:szCs w:val="22"/>
        </w:rPr>
        <w:t>further analysis and consultation with stakeholders be undertaken with respect to the recommendations</w:t>
      </w:r>
      <w:r>
        <w:rPr>
          <w:rFonts w:ascii="Arial" w:hAnsi="Arial" w:cs="Arial"/>
          <w:bCs/>
          <w:spacing w:val="-3"/>
          <w:sz w:val="22"/>
          <w:szCs w:val="22"/>
        </w:rPr>
        <w:t>.</w:t>
      </w:r>
    </w:p>
    <w:p w14:paraId="24B89D8A" w14:textId="2AC6C7ED" w:rsidR="00BD6DF5" w:rsidRDefault="00BD6DF5" w:rsidP="00BD6DF5">
      <w:pPr>
        <w:pStyle w:val="ListParagraph"/>
        <w:keepLines/>
        <w:numPr>
          <w:ilvl w:val="0"/>
          <w:numId w:val="3"/>
        </w:numPr>
        <w:spacing w:before="360"/>
        <w:ind w:left="357" w:hanging="357"/>
        <w:contextualSpacing w:val="0"/>
        <w:jc w:val="both"/>
        <w:rPr>
          <w:rFonts w:ascii="Arial" w:hAnsi="Arial" w:cs="Arial"/>
          <w:sz w:val="22"/>
          <w:szCs w:val="22"/>
        </w:rPr>
      </w:pPr>
      <w:r>
        <w:rPr>
          <w:rFonts w:ascii="Arial" w:hAnsi="Arial" w:cs="Arial"/>
          <w:i/>
          <w:iCs/>
          <w:sz w:val="22"/>
          <w:szCs w:val="22"/>
          <w:u w:val="single"/>
        </w:rPr>
        <w:t>Attachments</w:t>
      </w:r>
    </w:p>
    <w:p w14:paraId="26F09BD3" w14:textId="37FC0324" w:rsidR="00BD6DF5" w:rsidRDefault="0076382F" w:rsidP="00BD6DF5">
      <w:pPr>
        <w:pStyle w:val="ListParagraph"/>
        <w:keepLines/>
        <w:numPr>
          <w:ilvl w:val="0"/>
          <w:numId w:val="4"/>
        </w:numPr>
        <w:spacing w:before="120"/>
        <w:ind w:left="714" w:hanging="357"/>
        <w:contextualSpacing w:val="0"/>
        <w:jc w:val="both"/>
        <w:rPr>
          <w:rFonts w:ascii="Arial" w:hAnsi="Arial" w:cs="Arial"/>
          <w:sz w:val="22"/>
          <w:szCs w:val="22"/>
        </w:rPr>
      </w:pPr>
      <w:hyperlink r:id="rId10" w:history="1">
        <w:r w:rsidR="00075521" w:rsidRPr="00EA0815">
          <w:rPr>
            <w:rStyle w:val="Hyperlink"/>
            <w:rFonts w:ascii="Arial" w:hAnsi="Arial" w:cs="Arial"/>
            <w:sz w:val="22"/>
            <w:szCs w:val="22"/>
          </w:rPr>
          <w:t xml:space="preserve">Economics and Governance Committee Report No. 47 </w:t>
        </w:r>
        <w:r w:rsidR="00075521" w:rsidRPr="00EA0815">
          <w:rPr>
            <w:rStyle w:val="Hyperlink"/>
            <w:rFonts w:ascii="Arial" w:hAnsi="Arial" w:cs="Arial"/>
            <w:i/>
            <w:iCs/>
            <w:sz w:val="22"/>
            <w:szCs w:val="22"/>
          </w:rPr>
          <w:t>Inquiry into the feasibility of introducing expenditure caps for Queensland local government elections</w:t>
        </w:r>
      </w:hyperlink>
    </w:p>
    <w:p w14:paraId="7F5C0F7C" w14:textId="2901E39C" w:rsidR="00BD6DF5" w:rsidRPr="00BD6DF5" w:rsidRDefault="0076382F" w:rsidP="00BD6DF5">
      <w:pPr>
        <w:pStyle w:val="ListParagraph"/>
        <w:keepLines/>
        <w:numPr>
          <w:ilvl w:val="0"/>
          <w:numId w:val="4"/>
        </w:numPr>
        <w:spacing w:before="120"/>
        <w:ind w:left="714" w:hanging="357"/>
        <w:contextualSpacing w:val="0"/>
        <w:jc w:val="both"/>
        <w:rPr>
          <w:rFonts w:ascii="Arial" w:hAnsi="Arial" w:cs="Arial"/>
          <w:sz w:val="22"/>
          <w:szCs w:val="22"/>
        </w:rPr>
      </w:pPr>
      <w:hyperlink r:id="rId11" w:history="1">
        <w:r w:rsidR="00BD6DF5" w:rsidRPr="00EA0815">
          <w:rPr>
            <w:rStyle w:val="Hyperlink"/>
            <w:rFonts w:ascii="Arial" w:hAnsi="Arial" w:cs="Arial"/>
            <w:sz w:val="22"/>
            <w:szCs w:val="22"/>
          </w:rPr>
          <w:t>Government response</w:t>
        </w:r>
      </w:hyperlink>
    </w:p>
    <w:sectPr w:rsidR="00BD6DF5" w:rsidRPr="00BD6DF5" w:rsidSect="00FC1C50">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5C995" w14:textId="77777777" w:rsidR="00D25E81" w:rsidRDefault="00D25E81" w:rsidP="00D6589B">
      <w:r>
        <w:separator/>
      </w:r>
    </w:p>
  </w:endnote>
  <w:endnote w:type="continuationSeparator" w:id="0">
    <w:p w14:paraId="7DA58A05" w14:textId="77777777" w:rsidR="00D25E81" w:rsidRDefault="00D25E8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90B5" w14:textId="77777777" w:rsidR="00D25E81" w:rsidRDefault="00D25E81" w:rsidP="00D6589B">
      <w:r>
        <w:separator/>
      </w:r>
    </w:p>
  </w:footnote>
  <w:footnote w:type="continuationSeparator" w:id="0">
    <w:p w14:paraId="00EF8AC1" w14:textId="77777777" w:rsidR="00D25E81" w:rsidRDefault="00D25E8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E6E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CF074E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FC0955C" w14:textId="77777777" w:rsidR="00937A4A" w:rsidRPr="00937A4A" w:rsidRDefault="008731A2"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September 2020</w:t>
    </w:r>
  </w:p>
  <w:p w14:paraId="3A2EB80C" w14:textId="1A07B566" w:rsidR="008731A2" w:rsidRPr="008731A2" w:rsidRDefault="008731A2" w:rsidP="008731A2">
    <w:pPr>
      <w:keepLines/>
      <w:spacing w:before="240"/>
      <w:jc w:val="both"/>
      <w:rPr>
        <w:b/>
        <w:bCs/>
        <w:u w:val="single"/>
      </w:rPr>
    </w:pPr>
    <w:r w:rsidRPr="00EC1FBC">
      <w:rPr>
        <w:rFonts w:ascii="Arial" w:hAnsi="Arial" w:cs="Arial"/>
        <w:b/>
        <w:sz w:val="22"/>
        <w:szCs w:val="22"/>
        <w:u w:val="single"/>
      </w:rPr>
      <w:t xml:space="preserve">Parliamentary Committee report into the introduction of electoral expenditure caps at </w:t>
    </w:r>
    <w:r w:rsidR="00EC1FBC" w:rsidRPr="00EC1FBC">
      <w:rPr>
        <w:rFonts w:ascii="Arial" w:hAnsi="Arial" w:cs="Arial"/>
        <w:b/>
        <w:sz w:val="22"/>
        <w:szCs w:val="22"/>
        <w:u w:val="single"/>
      </w:rPr>
      <w:t xml:space="preserve">Local Government </w:t>
    </w:r>
    <w:r w:rsidRPr="00EC1FBC">
      <w:rPr>
        <w:rFonts w:ascii="Arial" w:hAnsi="Arial" w:cs="Arial"/>
        <w:b/>
        <w:sz w:val="22"/>
        <w:szCs w:val="22"/>
        <w:u w:val="single"/>
      </w:rPr>
      <w:t>elections</w:t>
    </w:r>
  </w:p>
  <w:p w14:paraId="2D578518" w14:textId="77777777" w:rsidR="00A01AEC" w:rsidRDefault="00A01AEC" w:rsidP="00A01AEC">
    <w:pPr>
      <w:pStyle w:val="Header"/>
      <w:spacing w:before="120"/>
      <w:rPr>
        <w:rFonts w:ascii="Arial" w:hAnsi="Arial" w:cs="Arial"/>
        <w:b/>
        <w:sz w:val="22"/>
        <w:szCs w:val="22"/>
        <w:u w:val="single"/>
      </w:rPr>
    </w:pPr>
    <w:r>
      <w:rPr>
        <w:rFonts w:ascii="Arial" w:hAnsi="Arial" w:cs="Arial"/>
        <w:b/>
        <w:sz w:val="22"/>
        <w:szCs w:val="22"/>
        <w:u w:val="single"/>
      </w:rPr>
      <w:t>Minister for Local Government, Minister for Racing and Minister for Multicultural Affairs</w:t>
    </w:r>
  </w:p>
  <w:p w14:paraId="1199B04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971"/>
    <w:multiLevelType w:val="hybridMultilevel"/>
    <w:tmpl w:val="F08E33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11A2800"/>
    <w:multiLevelType w:val="hybridMultilevel"/>
    <w:tmpl w:val="A3CA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4"/>
    <w:rsid w:val="000651FC"/>
    <w:rsid w:val="00075521"/>
    <w:rsid w:val="00080F8F"/>
    <w:rsid w:val="0010384C"/>
    <w:rsid w:val="00134FDB"/>
    <w:rsid w:val="00152095"/>
    <w:rsid w:val="00174117"/>
    <w:rsid w:val="00361457"/>
    <w:rsid w:val="003A3BDD"/>
    <w:rsid w:val="0043543B"/>
    <w:rsid w:val="004866A4"/>
    <w:rsid w:val="004D7939"/>
    <w:rsid w:val="00500A70"/>
    <w:rsid w:val="00501C66"/>
    <w:rsid w:val="00550873"/>
    <w:rsid w:val="005902A9"/>
    <w:rsid w:val="007265D0"/>
    <w:rsid w:val="00726B1A"/>
    <w:rsid w:val="00732E22"/>
    <w:rsid w:val="00741C20"/>
    <w:rsid w:val="0076382F"/>
    <w:rsid w:val="007775AA"/>
    <w:rsid w:val="007F44F4"/>
    <w:rsid w:val="008731A2"/>
    <w:rsid w:val="00904077"/>
    <w:rsid w:val="009350E2"/>
    <w:rsid w:val="00937A4A"/>
    <w:rsid w:val="00A01AEC"/>
    <w:rsid w:val="00A12D15"/>
    <w:rsid w:val="00B0281D"/>
    <w:rsid w:val="00B95A06"/>
    <w:rsid w:val="00BD6DF5"/>
    <w:rsid w:val="00C75E67"/>
    <w:rsid w:val="00CB1501"/>
    <w:rsid w:val="00CD7A50"/>
    <w:rsid w:val="00CF0D8A"/>
    <w:rsid w:val="00D0615E"/>
    <w:rsid w:val="00D25E81"/>
    <w:rsid w:val="00D54F3B"/>
    <w:rsid w:val="00D6589B"/>
    <w:rsid w:val="00D826CB"/>
    <w:rsid w:val="00E84394"/>
    <w:rsid w:val="00EA0815"/>
    <w:rsid w:val="00EC1FBC"/>
    <w:rsid w:val="00F24A8A"/>
    <w:rsid w:val="00F45B99"/>
    <w:rsid w:val="00F46FE2"/>
    <w:rsid w:val="00F94D48"/>
    <w:rsid w:val="00FC1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2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8731A2"/>
    <w:pPr>
      <w:ind w:left="720"/>
      <w:contextualSpacing/>
    </w:pPr>
  </w:style>
  <w:style w:type="character" w:styleId="Hyperlink">
    <w:name w:val="Hyperlink"/>
    <w:basedOn w:val="DefaultParagraphFont"/>
    <w:uiPriority w:val="99"/>
    <w:unhideWhenUsed/>
    <w:rsid w:val="00EA0815"/>
    <w:rPr>
      <w:color w:val="0563C1" w:themeColor="hyperlink"/>
      <w:u w:val="single"/>
    </w:rPr>
  </w:style>
  <w:style w:type="character" w:styleId="UnresolvedMention">
    <w:name w:val="Unresolved Mention"/>
    <w:basedOn w:val="DefaultParagraphFont"/>
    <w:uiPriority w:val="99"/>
    <w:semiHidden/>
    <w:unhideWhenUsed/>
    <w:rsid w:val="00EA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E31FE6CE-82AD-4FED-B67F-B9298AFB8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8</TotalTime>
  <Pages>1</Pages>
  <Words>267</Words>
  <Characters>1668</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1931</CharactersWithSpaces>
  <SharedDoc>false</SharedDoc>
  <HyperlinkBase>https://www.cabinet.qld.gov.au/documents/2020/Sep/LGEl/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8</cp:revision>
  <dcterms:created xsi:type="dcterms:W3CDTF">2021-01-12T07:16:00Z</dcterms:created>
  <dcterms:modified xsi:type="dcterms:W3CDTF">2021-03-25T03:57:00Z</dcterms:modified>
  <cp:category>Electoral,Local_Government,Parliamentary_Committees,Crime_and_Corruption_Commission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